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339F" w14:textId="4D49A115" w:rsidR="002208F0" w:rsidRDefault="002208F0" w:rsidP="002208F0">
      <w:pPr>
        <w:spacing w:before="100" w:beforeAutospacing="1" w:after="0" w:line="240" w:lineRule="auto"/>
        <w:jc w:val="center"/>
        <w:rPr>
          <w:b/>
        </w:rPr>
      </w:pPr>
      <w:r>
        <w:rPr>
          <w:b/>
          <w:noProof/>
        </w:rPr>
        <w:drawing>
          <wp:inline distT="0" distB="0" distL="0" distR="0" wp14:anchorId="1CB572E1" wp14:editId="3AE607F2">
            <wp:extent cx="1658880" cy="86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8880" cy="864000"/>
                    </a:xfrm>
                    <a:prstGeom prst="rect">
                      <a:avLst/>
                    </a:prstGeom>
                  </pic:spPr>
                </pic:pic>
              </a:graphicData>
            </a:graphic>
          </wp:inline>
        </w:drawing>
      </w:r>
    </w:p>
    <w:p w14:paraId="7E2D1E91" w14:textId="3907CF5E" w:rsidR="00E8034A" w:rsidRDefault="002208F0" w:rsidP="002208F0">
      <w:pPr>
        <w:spacing w:before="100" w:beforeAutospacing="1" w:after="0" w:line="240" w:lineRule="auto"/>
        <w:jc w:val="center"/>
        <w:rPr>
          <w:b/>
        </w:rPr>
      </w:pPr>
      <w:r>
        <w:rPr>
          <w:b/>
        </w:rPr>
        <w:t xml:space="preserve">Addiction Professionals </w:t>
      </w:r>
      <w:r w:rsidR="00BD5BF2" w:rsidRPr="00731B5A">
        <w:rPr>
          <w:b/>
        </w:rPr>
        <w:t xml:space="preserve">Drug &amp; Alcohol Professional </w:t>
      </w:r>
      <w:r>
        <w:rPr>
          <w:b/>
        </w:rPr>
        <w:br/>
      </w:r>
      <w:r w:rsidR="0052636F">
        <w:rPr>
          <w:b/>
        </w:rPr>
        <w:t>C</w:t>
      </w:r>
      <w:r w:rsidR="00BD5BF2" w:rsidRPr="00731B5A">
        <w:rPr>
          <w:b/>
        </w:rPr>
        <w:t>ertification Workplace Assessment</w:t>
      </w:r>
    </w:p>
    <w:p w14:paraId="23FA944B" w14:textId="77777777" w:rsidR="003825E6" w:rsidRDefault="003825E6">
      <w:pPr>
        <w:rPr>
          <w:b/>
        </w:rPr>
      </w:pPr>
    </w:p>
    <w:p w14:paraId="5F17BF36" w14:textId="668AB0E3" w:rsidR="00BD5BF2" w:rsidRDefault="00BD5BF2">
      <w:r>
        <w:t xml:space="preserve">Applicants need to provide a workplace assessment - completed by their line manager / supervisor - for each unit for which they do not have direct, externally-validated evidence of competence. The workplace assessor does NOT need to provide a portfolio of evidence in support of their assessment. However, they must be familiar with the applicant's work and be in a position to make an objective judgement about their competence in relation to the unit/s concerned. </w:t>
      </w:r>
      <w:r w:rsidR="00E76FE0">
        <w:t>They should 'sign off' the applicant's competence only where they have clear evidence that they have demonstrated the appropriate knowledge or skills in real life settings. Their assessment should be based on one or more of the following: observation of the applicant's practice, supervision of the applicant, evidence provided by appropriate third parties (such as clients / colleagues / previous supervisor/line manager).</w:t>
      </w:r>
    </w:p>
    <w:p w14:paraId="2D0F5CC6" w14:textId="4CC56602" w:rsidR="00E76FE0" w:rsidRDefault="00E76FE0">
      <w:r>
        <w:t>Note</w:t>
      </w:r>
      <w:r w:rsidR="00147F5A">
        <w:t>:</w:t>
      </w:r>
      <w:r>
        <w:t xml:space="preserve"> </w:t>
      </w:r>
      <w:r>
        <w:softHyphen/>
        <w:t> completion of a training course does NOT itself provide evidence of competence in a partic</w:t>
      </w:r>
      <w:r w:rsidR="00AE18FE">
        <w:t>ular </w:t>
      </w:r>
      <w:r>
        <w:t>area. Also, in some cases the applicant will not have the opportunity within their existing position to demonstrate all of the required competences. Where this is the case arrangements will need to be made for their competence to be assessed in an alternative setting (such as on placement), or, where applicable, for it to be confirmed by a supervisor / line manager from a previous post. While the workplace assessor does not need to provide a portfolio of evidence in support of their assessment, they do need to outline</w:t>
      </w:r>
      <w:r w:rsidR="00147F5A">
        <w:t xml:space="preserve"> in the boxes below </w:t>
      </w:r>
      <w:r>
        <w:t>the type of evidence on which their judgement is based (</w:t>
      </w:r>
      <w:r w:rsidR="004E6E65">
        <w:t>i.e.,</w:t>
      </w:r>
      <w:r>
        <w:t xml:space="preserve"> how they have assessed the applicant's competence) </w:t>
      </w:r>
      <w:r>
        <w:softHyphen/>
        <w:t>as per the following example:</w:t>
      </w:r>
    </w:p>
    <w:p w14:paraId="4166EFD2" w14:textId="77777777" w:rsidR="00BD5BF2" w:rsidRDefault="00BD5BF2" w:rsidP="00BD5BF2">
      <w:pPr>
        <w:pBdr>
          <w:top w:val="single" w:sz="4" w:space="1" w:color="auto"/>
          <w:left w:val="single" w:sz="4" w:space="4" w:color="auto"/>
          <w:bottom w:val="single" w:sz="4" w:space="1" w:color="auto"/>
          <w:right w:val="single" w:sz="4" w:space="4" w:color="auto"/>
        </w:pBdr>
      </w:pPr>
      <w:r>
        <w:t xml:space="preserve">Name of applicant: I confirm that I am the line manager / supervisor for the above named. </w:t>
      </w:r>
    </w:p>
    <w:p w14:paraId="250B279A" w14:textId="77777777" w:rsidR="00BD5BF2" w:rsidRDefault="00BD5BF2" w:rsidP="00BD5BF2">
      <w:pPr>
        <w:pBdr>
          <w:top w:val="single" w:sz="4" w:space="1" w:color="auto"/>
          <w:left w:val="single" w:sz="4" w:space="4" w:color="auto"/>
          <w:bottom w:val="single" w:sz="4" w:space="1" w:color="auto"/>
          <w:right w:val="single" w:sz="4" w:space="4" w:color="auto"/>
        </w:pBdr>
      </w:pPr>
      <w:r>
        <w:t xml:space="preserve">I have assessed the applicant's competence in relation to each of the units and have placed my initials against each unit in the box below to indicate my satisfaction that the applicant has demonstrated the competencies to which it refers (see notes below). </w:t>
      </w:r>
    </w:p>
    <w:p w14:paraId="37FB1065" w14:textId="77777777" w:rsidR="00BD5BF2" w:rsidRDefault="00BD5BF2" w:rsidP="00BD5BF2">
      <w:pPr>
        <w:pBdr>
          <w:top w:val="single" w:sz="4" w:space="1" w:color="auto"/>
          <w:left w:val="single" w:sz="4" w:space="4" w:color="auto"/>
          <w:bottom w:val="single" w:sz="4" w:space="1" w:color="auto"/>
          <w:right w:val="single" w:sz="4" w:space="4" w:color="auto"/>
        </w:pBdr>
      </w:pPr>
      <w:r>
        <w:t xml:space="preserve">My assessment of the applicant's competence in this unit is based on the following (see notes below): </w:t>
      </w:r>
    </w:p>
    <w:p w14:paraId="35B0B72D" w14:textId="77777777" w:rsidR="00BD5BF2" w:rsidRPr="00BD5BF2" w:rsidRDefault="00BD5BF2" w:rsidP="00BD5BF2">
      <w:pPr>
        <w:pBdr>
          <w:top w:val="single" w:sz="4" w:space="1" w:color="auto"/>
          <w:left w:val="single" w:sz="4" w:space="4" w:color="auto"/>
          <w:bottom w:val="single" w:sz="4" w:space="1" w:color="auto"/>
          <w:right w:val="single" w:sz="4" w:space="4" w:color="auto"/>
        </w:pBdr>
        <w:rPr>
          <w:i/>
        </w:rPr>
      </w:pPr>
      <w:r w:rsidRPr="00BD5BF2">
        <w:rPr>
          <w:i/>
        </w:rPr>
        <w:t xml:space="preserve">I have conducted regular one to one and group supervision with the applicant over the last twelve months (1 hour one to one per fortnight, and weekly group supervision), and run the daily debriefs for staff, which the applicant attends. </w:t>
      </w:r>
    </w:p>
    <w:p w14:paraId="577013EF" w14:textId="77777777" w:rsidR="00BD5BF2" w:rsidRPr="00BD5BF2" w:rsidRDefault="00BD5BF2" w:rsidP="00BD5BF2">
      <w:pPr>
        <w:pBdr>
          <w:top w:val="single" w:sz="4" w:space="1" w:color="auto"/>
          <w:left w:val="single" w:sz="4" w:space="4" w:color="auto"/>
          <w:bottom w:val="single" w:sz="4" w:space="1" w:color="auto"/>
          <w:right w:val="single" w:sz="4" w:space="4" w:color="auto"/>
        </w:pBdr>
        <w:rPr>
          <w:i/>
        </w:rPr>
      </w:pPr>
      <w:r w:rsidRPr="00BD5BF2">
        <w:rPr>
          <w:i/>
        </w:rPr>
        <w:t>I have also directly observed her practice in the workplace, and spoken to her colleagues and clients, as well as her previous line manager, specifically focusing on the issues covered in this unit.</w:t>
      </w:r>
    </w:p>
    <w:p w14:paraId="01B9A8D2" w14:textId="77777777" w:rsidR="00BD5BF2" w:rsidRPr="009C3C8B" w:rsidRDefault="00043DDC">
      <w:pPr>
        <w:rPr>
          <w:b/>
          <w:i/>
        </w:rPr>
      </w:pPr>
      <w:r w:rsidRPr="009C3C8B">
        <w:rPr>
          <w:b/>
          <w:i/>
        </w:rPr>
        <w:t>Example</w:t>
      </w:r>
      <w:r w:rsidR="009C3C8B">
        <w:rPr>
          <w:b/>
          <w:i/>
        </w:rPr>
        <w:t xml:space="preserve"> of evidence for units</w:t>
      </w:r>
    </w:p>
    <w:tbl>
      <w:tblPr>
        <w:tblStyle w:val="TableGrid"/>
        <w:tblW w:w="0" w:type="auto"/>
        <w:tblLook w:val="04A0" w:firstRow="1" w:lastRow="0" w:firstColumn="1" w:lastColumn="0" w:noHBand="0" w:noVBand="1"/>
      </w:tblPr>
      <w:tblGrid>
        <w:gridCol w:w="4621"/>
        <w:gridCol w:w="4621"/>
      </w:tblGrid>
      <w:tr w:rsidR="00043DDC" w14:paraId="5AD4C994" w14:textId="77777777" w:rsidTr="0098384A">
        <w:tc>
          <w:tcPr>
            <w:tcW w:w="4621" w:type="dxa"/>
          </w:tcPr>
          <w:p w14:paraId="4A8E3078" w14:textId="77777777" w:rsidR="00043DDC" w:rsidRDefault="00043DDC" w:rsidP="0098384A">
            <w:pPr>
              <w:spacing w:before="100" w:beforeAutospacing="1" w:after="100" w:afterAutospacing="1"/>
              <w:rPr>
                <w:rFonts w:ascii="Helvetica" w:hAnsi="Helvetica" w:cs="Helvetica"/>
                <w:color w:val="000000"/>
                <w:sz w:val="19"/>
                <w:szCs w:val="19"/>
                <w:shd w:val="clear" w:color="auto" w:fill="FFFFFF"/>
              </w:rPr>
            </w:pPr>
            <w:r>
              <w:rPr>
                <w:rFonts w:ascii="Helvetica" w:hAnsi="Helvetica" w:cs="Helvetica"/>
                <w:color w:val="000000"/>
                <w:sz w:val="19"/>
                <w:szCs w:val="19"/>
                <w:shd w:val="clear" w:color="auto" w:fill="FFFFFF"/>
              </w:rPr>
              <w:t>Assess and act upon immediate risk of danger to individuals who have used alcohol and other substances(AB5.2014)</w:t>
            </w:r>
          </w:p>
        </w:tc>
        <w:tc>
          <w:tcPr>
            <w:tcW w:w="4621" w:type="dxa"/>
          </w:tcPr>
          <w:p w14:paraId="4BE63D91" w14:textId="77777777" w:rsidR="00043DDC" w:rsidRDefault="00043DDC" w:rsidP="00584EDD">
            <w:pPr>
              <w:spacing w:before="100" w:beforeAutospacing="1" w:after="100" w:afterAutospacing="1"/>
              <w:rPr>
                <w:rFonts w:ascii="Helvetica" w:eastAsia="Times New Roman" w:hAnsi="Helvetica" w:cs="Times New Roman"/>
                <w:color w:val="000000"/>
                <w:sz w:val="19"/>
                <w:szCs w:val="19"/>
                <w:lang w:eastAsia="en-GB"/>
              </w:rPr>
            </w:pPr>
            <w:r>
              <w:rPr>
                <w:rFonts w:ascii="Helvetica" w:eastAsia="Times New Roman" w:hAnsi="Helvetica" w:cs="Times New Roman"/>
                <w:color w:val="000000"/>
                <w:sz w:val="19"/>
                <w:szCs w:val="19"/>
                <w:lang w:eastAsia="en-GB"/>
              </w:rPr>
              <w:t>Applicant has good knowledge regarding risks posed by substances and has completed in-house training on drug awareness. She has good communication skills and</w:t>
            </w:r>
            <w:r w:rsidR="00584EDD">
              <w:rPr>
                <w:rFonts w:ascii="Helvetica" w:eastAsia="Times New Roman" w:hAnsi="Helvetica" w:cs="Times New Roman"/>
                <w:color w:val="000000"/>
                <w:sz w:val="19"/>
                <w:szCs w:val="19"/>
                <w:lang w:eastAsia="en-GB"/>
              </w:rPr>
              <w:t xml:space="preserve"> is able to both assess risk </w:t>
            </w:r>
            <w:r w:rsidR="00584EDD">
              <w:rPr>
                <w:rFonts w:ascii="Helvetica" w:eastAsia="Times New Roman" w:hAnsi="Helvetica" w:cs="Times New Roman"/>
                <w:color w:val="000000"/>
                <w:sz w:val="19"/>
                <w:szCs w:val="19"/>
                <w:lang w:eastAsia="en-GB"/>
              </w:rPr>
              <w:lastRenderedPageBreak/>
              <w:t>by</w:t>
            </w:r>
            <w:r>
              <w:rPr>
                <w:rFonts w:ascii="Helvetica" w:eastAsia="Times New Roman" w:hAnsi="Helvetica" w:cs="Times New Roman"/>
                <w:color w:val="000000"/>
                <w:sz w:val="19"/>
                <w:szCs w:val="19"/>
                <w:lang w:eastAsia="en-GB"/>
              </w:rPr>
              <w:t xml:space="preserve"> seeking information on and clarifying potential risks with clients, and by clearly communicating appropriate information </w:t>
            </w:r>
            <w:r w:rsidR="00584EDD">
              <w:rPr>
                <w:rFonts w:ascii="Helvetica" w:eastAsia="Times New Roman" w:hAnsi="Helvetica" w:cs="Times New Roman"/>
                <w:color w:val="000000"/>
                <w:sz w:val="19"/>
                <w:szCs w:val="19"/>
                <w:lang w:eastAsia="en-GB"/>
              </w:rPr>
              <w:t xml:space="preserve">to the client </w:t>
            </w:r>
            <w:r>
              <w:rPr>
                <w:rFonts w:ascii="Helvetica" w:eastAsia="Times New Roman" w:hAnsi="Helvetica" w:cs="Times New Roman"/>
                <w:color w:val="000000"/>
                <w:sz w:val="19"/>
                <w:szCs w:val="19"/>
                <w:lang w:eastAsia="en-GB"/>
              </w:rPr>
              <w:t xml:space="preserve">and </w:t>
            </w:r>
            <w:r w:rsidR="00584EDD">
              <w:rPr>
                <w:rFonts w:ascii="Helvetica" w:eastAsia="Times New Roman" w:hAnsi="Helvetica" w:cs="Times New Roman"/>
                <w:color w:val="000000"/>
                <w:sz w:val="19"/>
                <w:szCs w:val="19"/>
                <w:lang w:eastAsia="en-GB"/>
              </w:rPr>
              <w:t xml:space="preserve">by </w:t>
            </w:r>
            <w:r>
              <w:rPr>
                <w:rFonts w:ascii="Helvetica" w:eastAsia="Times New Roman" w:hAnsi="Helvetica" w:cs="Times New Roman"/>
                <w:color w:val="000000"/>
                <w:sz w:val="19"/>
                <w:szCs w:val="19"/>
                <w:lang w:eastAsia="en-GB"/>
              </w:rPr>
              <w:t xml:space="preserve">taking immediate </w:t>
            </w:r>
            <w:r w:rsidR="00584EDD">
              <w:rPr>
                <w:rFonts w:ascii="Helvetica" w:eastAsia="Times New Roman" w:hAnsi="Helvetica" w:cs="Times New Roman"/>
                <w:color w:val="000000"/>
                <w:sz w:val="19"/>
                <w:szCs w:val="19"/>
                <w:lang w:eastAsia="en-GB"/>
              </w:rPr>
              <w:t xml:space="preserve">action where necessary. She regularly </w:t>
            </w:r>
            <w:r>
              <w:rPr>
                <w:rFonts w:ascii="Helvetica" w:eastAsia="Times New Roman" w:hAnsi="Helvetica" w:cs="Times New Roman"/>
                <w:color w:val="000000"/>
                <w:sz w:val="19"/>
                <w:szCs w:val="19"/>
                <w:lang w:eastAsia="en-GB"/>
              </w:rPr>
              <w:t>deliver</w:t>
            </w:r>
            <w:r w:rsidR="00584EDD">
              <w:rPr>
                <w:rFonts w:ascii="Helvetica" w:eastAsia="Times New Roman" w:hAnsi="Helvetica" w:cs="Times New Roman"/>
                <w:color w:val="000000"/>
                <w:sz w:val="19"/>
                <w:szCs w:val="19"/>
                <w:lang w:eastAsia="en-GB"/>
              </w:rPr>
              <w:t>s</w:t>
            </w:r>
            <w:r>
              <w:rPr>
                <w:rFonts w:ascii="Helvetica" w:eastAsia="Times New Roman" w:hAnsi="Helvetica" w:cs="Times New Roman"/>
                <w:color w:val="000000"/>
                <w:sz w:val="19"/>
                <w:szCs w:val="19"/>
                <w:lang w:eastAsia="en-GB"/>
              </w:rPr>
              <w:t xml:space="preserve"> naloxone training to clients</w:t>
            </w:r>
            <w:r w:rsidR="00584EDD">
              <w:rPr>
                <w:rFonts w:ascii="Helvetica" w:eastAsia="Times New Roman" w:hAnsi="Helvetica" w:cs="Times New Roman"/>
                <w:color w:val="000000"/>
                <w:sz w:val="19"/>
                <w:szCs w:val="19"/>
                <w:lang w:eastAsia="en-GB"/>
              </w:rPr>
              <w:t xml:space="preserve"> having completed in-house training</w:t>
            </w:r>
            <w:r>
              <w:rPr>
                <w:rFonts w:ascii="Helvetica" w:eastAsia="Times New Roman" w:hAnsi="Helvetica" w:cs="Times New Roman"/>
                <w:color w:val="000000"/>
                <w:sz w:val="19"/>
                <w:szCs w:val="19"/>
                <w:lang w:eastAsia="en-GB"/>
              </w:rPr>
              <w:t xml:space="preserve">. She acts calmly under pressure </w:t>
            </w:r>
            <w:r w:rsidR="009C3C8B">
              <w:rPr>
                <w:rFonts w:ascii="Helvetica" w:eastAsia="Times New Roman" w:hAnsi="Helvetica" w:cs="Times New Roman"/>
                <w:color w:val="000000"/>
                <w:sz w:val="19"/>
                <w:szCs w:val="19"/>
                <w:lang w:eastAsia="en-GB"/>
              </w:rPr>
              <w:t xml:space="preserve"> </w:t>
            </w:r>
            <w:r w:rsidR="009C3C8B" w:rsidRPr="009C3C8B">
              <w:rPr>
                <w:rFonts w:ascii="Helvetica" w:eastAsia="Times New Roman" w:hAnsi="Helvetica" w:cs="Times New Roman"/>
                <w:b/>
                <w:i/>
                <w:color w:val="000000"/>
                <w:sz w:val="19"/>
                <w:szCs w:val="19"/>
                <w:lang w:eastAsia="en-GB"/>
              </w:rPr>
              <w:t>Assessor signature</w:t>
            </w:r>
          </w:p>
        </w:tc>
      </w:tr>
    </w:tbl>
    <w:p w14:paraId="30460DCE" w14:textId="77777777" w:rsidR="00BD5BF2" w:rsidRDefault="00BD5BF2"/>
    <w:tbl>
      <w:tblPr>
        <w:tblStyle w:val="TableGrid"/>
        <w:tblW w:w="0" w:type="auto"/>
        <w:tblLook w:val="04A0" w:firstRow="1" w:lastRow="0" w:firstColumn="1" w:lastColumn="0" w:noHBand="0" w:noVBand="1"/>
      </w:tblPr>
      <w:tblGrid>
        <w:gridCol w:w="4621"/>
        <w:gridCol w:w="4621"/>
      </w:tblGrid>
      <w:tr w:rsidR="00BD5BF2" w14:paraId="5DEA95DF" w14:textId="77777777" w:rsidTr="00681563">
        <w:tc>
          <w:tcPr>
            <w:tcW w:w="4621" w:type="dxa"/>
          </w:tcPr>
          <w:p w14:paraId="0A8C65EA" w14:textId="77777777" w:rsidR="00BD5BF2" w:rsidRPr="00D62666" w:rsidRDefault="00E76FE0" w:rsidP="00681563">
            <w:pPr>
              <w:spacing w:before="100" w:beforeAutospacing="1" w:after="100" w:afterAutospacing="1"/>
              <w:rPr>
                <w:rFonts w:ascii="Helvetica" w:eastAsia="Times New Roman" w:hAnsi="Helvetica" w:cs="Times New Roman"/>
                <w:b/>
                <w:bCs/>
                <w:color w:val="000000"/>
                <w:sz w:val="19"/>
                <w:lang w:eastAsia="en-GB"/>
              </w:rPr>
            </w:pPr>
            <w:r>
              <w:rPr>
                <w:rFonts w:ascii="Helvetica" w:eastAsia="Times New Roman" w:hAnsi="Helvetica" w:cs="Times New Roman"/>
                <w:b/>
                <w:bCs/>
                <w:color w:val="000000"/>
                <w:sz w:val="19"/>
                <w:lang w:eastAsia="en-GB"/>
              </w:rPr>
              <w:t>Compulsory units</w:t>
            </w:r>
          </w:p>
        </w:tc>
        <w:tc>
          <w:tcPr>
            <w:tcW w:w="4621" w:type="dxa"/>
          </w:tcPr>
          <w:p w14:paraId="472E7FD3" w14:textId="77777777" w:rsidR="00BD5BF2" w:rsidRDefault="00BD5BF2" w:rsidP="00681563">
            <w:pPr>
              <w:spacing w:before="100" w:beforeAutospacing="1" w:after="100" w:afterAutospacing="1"/>
              <w:rPr>
                <w:rFonts w:ascii="Helvetica" w:eastAsia="Times New Roman" w:hAnsi="Helvetica" w:cs="Times New Roman"/>
                <w:color w:val="000000"/>
                <w:sz w:val="19"/>
                <w:szCs w:val="19"/>
                <w:lang w:eastAsia="en-GB"/>
              </w:rPr>
            </w:pPr>
            <w:r>
              <w:rPr>
                <w:rFonts w:ascii="Helvetica" w:eastAsia="Times New Roman" w:hAnsi="Helvetica" w:cs="Times New Roman"/>
                <w:color w:val="000000"/>
                <w:sz w:val="19"/>
                <w:szCs w:val="19"/>
                <w:lang w:eastAsia="en-GB"/>
              </w:rPr>
              <w:t xml:space="preserve">Workplace assessor </w:t>
            </w:r>
            <w:r w:rsidR="009C3C8B">
              <w:rPr>
                <w:rFonts w:ascii="Helvetica" w:eastAsia="Times New Roman" w:hAnsi="Helvetica" w:cs="Times New Roman"/>
                <w:color w:val="000000"/>
                <w:sz w:val="19"/>
                <w:szCs w:val="19"/>
                <w:lang w:eastAsia="en-GB"/>
              </w:rPr>
              <w:t xml:space="preserve">evidence and </w:t>
            </w:r>
            <w:r>
              <w:rPr>
                <w:rFonts w:ascii="Helvetica" w:eastAsia="Times New Roman" w:hAnsi="Helvetica" w:cs="Times New Roman"/>
                <w:color w:val="000000"/>
                <w:sz w:val="19"/>
                <w:szCs w:val="19"/>
                <w:lang w:eastAsia="en-GB"/>
              </w:rPr>
              <w:t>signature</w:t>
            </w:r>
          </w:p>
        </w:tc>
      </w:tr>
      <w:tr w:rsidR="00BD5BF2" w14:paraId="05BAB5DC" w14:textId="77777777" w:rsidTr="00681563">
        <w:tc>
          <w:tcPr>
            <w:tcW w:w="4621" w:type="dxa"/>
          </w:tcPr>
          <w:p w14:paraId="0B846C26" w14:textId="77777777" w:rsidR="00BD5BF2" w:rsidRDefault="00BD5BF2" w:rsidP="00681563">
            <w:pPr>
              <w:spacing w:before="100" w:beforeAutospacing="1" w:after="100" w:afterAutospacing="1"/>
              <w:rPr>
                <w:rFonts w:ascii="Helvetica" w:eastAsia="Times New Roman" w:hAnsi="Helvetica" w:cs="Times New Roman"/>
                <w:color w:val="000000"/>
                <w:sz w:val="19"/>
                <w:szCs w:val="19"/>
                <w:lang w:eastAsia="en-GB"/>
              </w:rPr>
            </w:pPr>
            <w:r w:rsidRPr="00461DEE">
              <w:rPr>
                <w:rFonts w:ascii="Helvetica" w:eastAsia="Times New Roman" w:hAnsi="Helvetica" w:cs="Times New Roman"/>
                <w:color w:val="000000"/>
                <w:sz w:val="19"/>
                <w:szCs w:val="19"/>
                <w:lang w:eastAsia="en-GB"/>
              </w:rPr>
              <w:t>Promote effective communication and information sharing (SCDCPC311)</w:t>
            </w:r>
          </w:p>
        </w:tc>
        <w:tc>
          <w:tcPr>
            <w:tcW w:w="4621" w:type="dxa"/>
          </w:tcPr>
          <w:p w14:paraId="7235A300" w14:textId="77777777" w:rsidR="00BD5BF2" w:rsidRDefault="00BD5BF2" w:rsidP="00681563">
            <w:pPr>
              <w:spacing w:before="100" w:beforeAutospacing="1" w:after="100" w:afterAutospacing="1"/>
              <w:rPr>
                <w:rFonts w:ascii="Helvetica" w:eastAsia="Times New Roman" w:hAnsi="Helvetica" w:cs="Times New Roman"/>
                <w:color w:val="000000"/>
                <w:sz w:val="19"/>
                <w:szCs w:val="19"/>
                <w:lang w:eastAsia="en-GB"/>
              </w:rPr>
            </w:pPr>
          </w:p>
          <w:p w14:paraId="0EBB35DB"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p w14:paraId="3F0DD9F7"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p w14:paraId="116FB68B"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tc>
      </w:tr>
      <w:tr w:rsidR="00BD5BF2" w14:paraId="75768E40" w14:textId="77777777" w:rsidTr="00681563">
        <w:tc>
          <w:tcPr>
            <w:tcW w:w="4621" w:type="dxa"/>
          </w:tcPr>
          <w:p w14:paraId="66DF77B6" w14:textId="77777777" w:rsidR="00BD5BF2" w:rsidRDefault="00BD5BF2" w:rsidP="00681563">
            <w:pPr>
              <w:spacing w:before="100" w:beforeAutospacing="1" w:after="100" w:afterAutospacing="1"/>
              <w:rPr>
                <w:rFonts w:ascii="Helvetica" w:eastAsia="Times New Roman" w:hAnsi="Helvetica" w:cs="Times New Roman"/>
                <w:color w:val="000000"/>
                <w:sz w:val="19"/>
                <w:szCs w:val="19"/>
                <w:lang w:eastAsia="en-GB"/>
              </w:rPr>
            </w:pPr>
            <w:r w:rsidRPr="00461DEE">
              <w:rPr>
                <w:rFonts w:ascii="Helvetica" w:eastAsia="Times New Roman" w:hAnsi="Helvetica" w:cs="Times New Roman"/>
                <w:color w:val="000000"/>
                <w:sz w:val="19"/>
                <w:szCs w:val="19"/>
                <w:lang w:eastAsia="en-GB"/>
              </w:rPr>
              <w:t>Promote, monitor and maintain health, safety and security in the workplace (SFHSS03)</w:t>
            </w:r>
          </w:p>
        </w:tc>
        <w:tc>
          <w:tcPr>
            <w:tcW w:w="4621" w:type="dxa"/>
          </w:tcPr>
          <w:p w14:paraId="26006333" w14:textId="77777777" w:rsidR="00BD5BF2" w:rsidRDefault="00BD5BF2" w:rsidP="00681563">
            <w:pPr>
              <w:spacing w:before="100" w:beforeAutospacing="1" w:after="100" w:afterAutospacing="1"/>
              <w:rPr>
                <w:rFonts w:ascii="Helvetica" w:eastAsia="Times New Roman" w:hAnsi="Helvetica" w:cs="Times New Roman"/>
                <w:color w:val="000000"/>
                <w:sz w:val="19"/>
                <w:szCs w:val="19"/>
                <w:lang w:eastAsia="en-GB"/>
              </w:rPr>
            </w:pPr>
          </w:p>
          <w:p w14:paraId="77EA6C72"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p w14:paraId="774F5835"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p w14:paraId="39F7E0C4"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tc>
      </w:tr>
    </w:tbl>
    <w:p w14:paraId="603C1F4A" w14:textId="77777777" w:rsidR="00BD5BF2" w:rsidRDefault="00BD5BF2"/>
    <w:tbl>
      <w:tblPr>
        <w:tblStyle w:val="TableGrid"/>
        <w:tblW w:w="0" w:type="auto"/>
        <w:tblLook w:val="04A0" w:firstRow="1" w:lastRow="0" w:firstColumn="1" w:lastColumn="0" w:noHBand="0" w:noVBand="1"/>
      </w:tblPr>
      <w:tblGrid>
        <w:gridCol w:w="4621"/>
        <w:gridCol w:w="4621"/>
      </w:tblGrid>
      <w:tr w:rsidR="00BD5BF2" w14:paraId="0EAE5C7A" w14:textId="77777777" w:rsidTr="00681563">
        <w:tc>
          <w:tcPr>
            <w:tcW w:w="4621" w:type="dxa"/>
          </w:tcPr>
          <w:p w14:paraId="7D894567" w14:textId="77777777" w:rsidR="00BD5BF2" w:rsidRPr="00D62666" w:rsidRDefault="00E76FE0" w:rsidP="00681563">
            <w:pPr>
              <w:spacing w:before="100" w:beforeAutospacing="1" w:after="100" w:afterAutospacing="1"/>
              <w:rPr>
                <w:rFonts w:ascii="Helvetica" w:eastAsia="Times New Roman" w:hAnsi="Helvetica" w:cs="Times New Roman"/>
                <w:b/>
                <w:bCs/>
                <w:color w:val="000000"/>
                <w:sz w:val="19"/>
                <w:lang w:eastAsia="en-GB"/>
              </w:rPr>
            </w:pPr>
            <w:r>
              <w:rPr>
                <w:rFonts w:ascii="Helvetica" w:eastAsia="Times New Roman" w:hAnsi="Helvetica" w:cs="Times New Roman"/>
                <w:b/>
                <w:bCs/>
                <w:color w:val="000000"/>
                <w:sz w:val="19"/>
                <w:lang w:eastAsia="en-GB"/>
              </w:rPr>
              <w:t>Optional u</w:t>
            </w:r>
            <w:r w:rsidR="00BD5BF2" w:rsidRPr="00461DEE">
              <w:rPr>
                <w:rFonts w:ascii="Helvetica" w:eastAsia="Times New Roman" w:hAnsi="Helvetica" w:cs="Times New Roman"/>
                <w:b/>
                <w:bCs/>
                <w:color w:val="000000"/>
                <w:sz w:val="19"/>
                <w:lang w:eastAsia="en-GB"/>
              </w:rPr>
              <w:t>nits</w:t>
            </w:r>
          </w:p>
        </w:tc>
        <w:tc>
          <w:tcPr>
            <w:tcW w:w="4621" w:type="dxa"/>
          </w:tcPr>
          <w:p w14:paraId="1638735C" w14:textId="77777777" w:rsidR="00BD5BF2" w:rsidRDefault="00BD5BF2" w:rsidP="00681563">
            <w:pPr>
              <w:spacing w:before="100" w:beforeAutospacing="1" w:after="100" w:afterAutospacing="1"/>
              <w:rPr>
                <w:rFonts w:ascii="Helvetica" w:eastAsia="Times New Roman" w:hAnsi="Helvetica" w:cs="Times New Roman"/>
                <w:color w:val="000000"/>
                <w:sz w:val="19"/>
                <w:szCs w:val="19"/>
                <w:lang w:eastAsia="en-GB"/>
              </w:rPr>
            </w:pPr>
            <w:r>
              <w:rPr>
                <w:rFonts w:ascii="Helvetica" w:eastAsia="Times New Roman" w:hAnsi="Helvetica" w:cs="Times New Roman"/>
                <w:color w:val="000000"/>
                <w:sz w:val="19"/>
                <w:szCs w:val="19"/>
                <w:lang w:eastAsia="en-GB"/>
              </w:rPr>
              <w:t>Workplace assessor signature</w:t>
            </w:r>
          </w:p>
        </w:tc>
      </w:tr>
      <w:tr w:rsidR="00BD5BF2" w14:paraId="7316BC5E" w14:textId="77777777" w:rsidTr="00681563">
        <w:tc>
          <w:tcPr>
            <w:tcW w:w="4621" w:type="dxa"/>
          </w:tcPr>
          <w:p w14:paraId="521E75CF" w14:textId="77777777" w:rsidR="00BD5BF2" w:rsidRDefault="00E76FE0" w:rsidP="00681563">
            <w:pPr>
              <w:spacing w:before="100" w:beforeAutospacing="1" w:after="100" w:afterAutospacing="1"/>
              <w:rPr>
                <w:rFonts w:ascii="Helvetica" w:eastAsia="Times New Roman" w:hAnsi="Helvetica" w:cs="Times New Roman"/>
                <w:color w:val="000000"/>
                <w:sz w:val="19"/>
                <w:szCs w:val="19"/>
                <w:lang w:eastAsia="en-GB"/>
              </w:rPr>
            </w:pPr>
            <w:r>
              <w:rPr>
                <w:rFonts w:ascii="Helvetica" w:hAnsi="Helvetica" w:cs="Helvetica"/>
                <w:color w:val="000000"/>
                <w:sz w:val="19"/>
                <w:szCs w:val="19"/>
                <w:shd w:val="clear" w:color="auto" w:fill="FFFFFF"/>
              </w:rPr>
              <w:t>Support individuals who misuse substances ( AB2.2012)</w:t>
            </w:r>
          </w:p>
        </w:tc>
        <w:tc>
          <w:tcPr>
            <w:tcW w:w="4621" w:type="dxa"/>
          </w:tcPr>
          <w:p w14:paraId="759A5698" w14:textId="77777777" w:rsidR="00BD5BF2" w:rsidRDefault="00BD5BF2" w:rsidP="00681563">
            <w:pPr>
              <w:spacing w:before="100" w:beforeAutospacing="1" w:after="100" w:afterAutospacing="1"/>
              <w:rPr>
                <w:rFonts w:ascii="Helvetica" w:eastAsia="Times New Roman" w:hAnsi="Helvetica" w:cs="Times New Roman"/>
                <w:color w:val="000000"/>
                <w:sz w:val="19"/>
                <w:szCs w:val="19"/>
                <w:lang w:eastAsia="en-GB"/>
              </w:rPr>
            </w:pPr>
          </w:p>
          <w:p w14:paraId="3CF9019A"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p w14:paraId="37BF3881"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p w14:paraId="3DE7723F"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tc>
      </w:tr>
      <w:tr w:rsidR="00BD5BF2" w14:paraId="02C85E2B" w14:textId="77777777" w:rsidTr="00681563">
        <w:tc>
          <w:tcPr>
            <w:tcW w:w="4621" w:type="dxa"/>
          </w:tcPr>
          <w:p w14:paraId="4A45480D" w14:textId="77777777" w:rsidR="00BD5BF2" w:rsidRDefault="00E76FE0" w:rsidP="00681563">
            <w:pPr>
              <w:spacing w:before="100" w:beforeAutospacing="1" w:after="100" w:afterAutospacing="1"/>
              <w:rPr>
                <w:rFonts w:ascii="Helvetica" w:eastAsia="Times New Roman" w:hAnsi="Helvetica" w:cs="Times New Roman"/>
                <w:color w:val="000000"/>
                <w:sz w:val="19"/>
                <w:szCs w:val="19"/>
                <w:lang w:eastAsia="en-GB"/>
              </w:rPr>
            </w:pPr>
            <w:r>
              <w:rPr>
                <w:rFonts w:ascii="Helvetica" w:hAnsi="Helvetica" w:cs="Helvetica"/>
                <w:color w:val="000000"/>
                <w:sz w:val="19"/>
                <w:szCs w:val="19"/>
                <w:shd w:val="clear" w:color="auto" w:fill="FFFFFF"/>
              </w:rPr>
              <w:t>Enable access to services to those affected by someone else's use of alcohol or other substances ( AB7.2014)</w:t>
            </w:r>
            <w:r>
              <w:rPr>
                <w:rStyle w:val="apple-converted-space"/>
                <w:rFonts w:ascii="Helvetica" w:hAnsi="Helvetica" w:cs="Helvetica"/>
                <w:color w:val="000000"/>
                <w:sz w:val="19"/>
                <w:szCs w:val="19"/>
                <w:shd w:val="clear" w:color="auto" w:fill="FFFFFF"/>
              </w:rPr>
              <w:t> </w:t>
            </w:r>
          </w:p>
        </w:tc>
        <w:tc>
          <w:tcPr>
            <w:tcW w:w="4621" w:type="dxa"/>
          </w:tcPr>
          <w:p w14:paraId="5EE9F5C2" w14:textId="77777777" w:rsidR="00BD5BF2" w:rsidRDefault="00BD5BF2" w:rsidP="00681563">
            <w:pPr>
              <w:spacing w:before="100" w:beforeAutospacing="1" w:after="100" w:afterAutospacing="1"/>
              <w:rPr>
                <w:rFonts w:ascii="Helvetica" w:eastAsia="Times New Roman" w:hAnsi="Helvetica" w:cs="Times New Roman"/>
                <w:color w:val="000000"/>
                <w:sz w:val="19"/>
                <w:szCs w:val="19"/>
                <w:lang w:eastAsia="en-GB"/>
              </w:rPr>
            </w:pPr>
          </w:p>
          <w:p w14:paraId="508607EA"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p w14:paraId="40EA8030"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p w14:paraId="7F4485A7" w14:textId="77777777" w:rsidR="003825E6" w:rsidRDefault="003825E6" w:rsidP="00681563">
            <w:pPr>
              <w:spacing w:before="100" w:beforeAutospacing="1" w:after="100" w:afterAutospacing="1"/>
              <w:rPr>
                <w:rFonts w:ascii="Helvetica" w:eastAsia="Times New Roman" w:hAnsi="Helvetica" w:cs="Times New Roman"/>
                <w:color w:val="000000"/>
                <w:sz w:val="19"/>
                <w:szCs w:val="19"/>
                <w:lang w:eastAsia="en-GB"/>
              </w:rPr>
            </w:pPr>
          </w:p>
        </w:tc>
      </w:tr>
    </w:tbl>
    <w:p w14:paraId="5BD14CE5" w14:textId="77777777" w:rsidR="00F3517B" w:rsidRDefault="00F3517B" w:rsidP="00262DEB">
      <w:pPr>
        <w:rPr>
          <w:b/>
        </w:rPr>
      </w:pPr>
    </w:p>
    <w:p w14:paraId="077FCCA8" w14:textId="77777777" w:rsidR="00262DEB" w:rsidRDefault="00262DEB">
      <w:r w:rsidRPr="00C80932">
        <w:rPr>
          <w:b/>
        </w:rPr>
        <w:t>Notes</w:t>
      </w:r>
      <w:r>
        <w:t>. As well as completing the boxes above, a Senior Manager should complete the Workplace Assessment Senior Manager Approval form.</w:t>
      </w:r>
    </w:p>
    <w:sectPr w:rsidR="00262DEB" w:rsidSect="003825E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7054B"/>
    <w:multiLevelType w:val="multilevel"/>
    <w:tmpl w:val="1E421E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D5BF2"/>
    <w:rsid w:val="00043DDC"/>
    <w:rsid w:val="00147F5A"/>
    <w:rsid w:val="001854E0"/>
    <w:rsid w:val="002208F0"/>
    <w:rsid w:val="00236F0B"/>
    <w:rsid w:val="00246825"/>
    <w:rsid w:val="00262DEB"/>
    <w:rsid w:val="002D1CDA"/>
    <w:rsid w:val="003227E7"/>
    <w:rsid w:val="003825E6"/>
    <w:rsid w:val="004E6E65"/>
    <w:rsid w:val="0052636F"/>
    <w:rsid w:val="00584EDD"/>
    <w:rsid w:val="00735E87"/>
    <w:rsid w:val="007D39D4"/>
    <w:rsid w:val="009C3C8B"/>
    <w:rsid w:val="009C4286"/>
    <w:rsid w:val="00AE18FE"/>
    <w:rsid w:val="00B36B83"/>
    <w:rsid w:val="00B87F47"/>
    <w:rsid w:val="00BD5BF2"/>
    <w:rsid w:val="00C51F33"/>
    <w:rsid w:val="00D62666"/>
    <w:rsid w:val="00E76FE0"/>
    <w:rsid w:val="00E8034A"/>
    <w:rsid w:val="00E96764"/>
    <w:rsid w:val="00F3517B"/>
    <w:rsid w:val="00F55A14"/>
    <w:rsid w:val="00F57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3841"/>
  <w15:docId w15:val="{454D8ADD-C573-4A03-A82D-67BAB5E5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76FE0"/>
    <w:rPr>
      <w:color w:val="0000FF"/>
      <w:u w:val="single"/>
    </w:rPr>
  </w:style>
  <w:style w:type="character" w:customStyle="1" w:styleId="apple-converted-space">
    <w:name w:val="apple-converted-space"/>
    <w:basedOn w:val="DefaultParagraphFont"/>
    <w:rsid w:val="00E7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8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sapphire nichols</cp:lastModifiedBy>
  <cp:revision>2</cp:revision>
  <dcterms:created xsi:type="dcterms:W3CDTF">2021-04-30T08:57:00Z</dcterms:created>
  <dcterms:modified xsi:type="dcterms:W3CDTF">2021-04-30T08:57:00Z</dcterms:modified>
</cp:coreProperties>
</file>